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1E225F7B">
                <wp:simplePos x="0" y="0"/>
                <wp:positionH relativeFrom="page">
                  <wp:posOffset>238125</wp:posOffset>
                </wp:positionH>
                <wp:positionV relativeFrom="paragraph">
                  <wp:posOffset>171450</wp:posOffset>
                </wp:positionV>
                <wp:extent cx="6965950" cy="13620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620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3B67C18" w:rsidR="002B0B2B" w:rsidRPr="00742006" w:rsidRDefault="00B40209" w:rsidP="008A3787">
                                  <w:pPr>
                                    <w:spacing w:after="80" w:line="300" w:lineRule="exact"/>
                                    <w:rPr>
                                      <w:rFonts w:cs="Arial"/>
                                      <w:color w:val="FFFFFF"/>
                                      <w:sz w:val="21"/>
                                      <w:szCs w:val="21"/>
                                    </w:rPr>
                                  </w:pPr>
                                  <w:r>
                                    <w:rPr>
                                      <w:color w:val="FFFFFF"/>
                                      <w:sz w:val="21"/>
                                      <w:szCs w:val="21"/>
                                    </w:rPr>
                                    <w:t>Klasse E</w:t>
                                  </w:r>
                                  <w:r w:rsidR="008A3787" w:rsidRPr="00742006">
                                    <w:rPr>
                                      <w:color w:val="FFFFFF"/>
                                      <w:sz w:val="21"/>
                                      <w:szCs w:val="21"/>
                                    </w:rPr>
                                    <w:t xml:space="preserve">1 thesaurierend GBP (ISIN: </w:t>
                                  </w:r>
                                  <w:r w:rsidRPr="00B40209">
                                    <w:rPr>
                                      <w:color w:val="FFFFFF"/>
                                      <w:sz w:val="21"/>
                                      <w:szCs w:val="21"/>
                                    </w:rPr>
                                    <w:t>IE00B51KV998</w:t>
                                  </w:r>
                                  <w:r w:rsidR="008A3787" w:rsidRPr="00742006">
                                    <w:rPr>
                                      <w:color w:val="FFFFFF"/>
                                      <w:sz w:val="21"/>
                                      <w:szCs w:val="21"/>
                                    </w:rPr>
                                    <w:t>)</w:t>
                                  </w:r>
                                </w:p>
                              </w:tc>
                              <w:tc>
                                <w:tcPr>
                                  <w:tcW w:w="5452" w:type="dxa"/>
                                </w:tcPr>
                                <w:p w14:paraId="0D06B7D6" w14:textId="19CF96E4" w:rsidR="002B0B2B" w:rsidRPr="00742006" w:rsidRDefault="00B40209" w:rsidP="008A3787">
                                  <w:pPr>
                                    <w:spacing w:after="80" w:line="300" w:lineRule="exact"/>
                                    <w:rPr>
                                      <w:rFonts w:cs="Arial"/>
                                      <w:color w:val="FFFFFF"/>
                                      <w:sz w:val="21"/>
                                      <w:szCs w:val="21"/>
                                    </w:rPr>
                                  </w:pPr>
                                  <w:r>
                                    <w:rPr>
                                      <w:color w:val="FFFFFF"/>
                                      <w:sz w:val="21"/>
                                      <w:szCs w:val="21"/>
                                    </w:rPr>
                                    <w:t>Klasse E1 thesaurierend EUR</w:t>
                                  </w:r>
                                  <w:r w:rsidR="008A3787" w:rsidRPr="00742006">
                                    <w:rPr>
                                      <w:color w:val="FFFFFF"/>
                                      <w:sz w:val="21"/>
                                      <w:szCs w:val="21"/>
                                    </w:rPr>
                                    <w:t xml:space="preserve"> (ISIN: </w:t>
                                  </w:r>
                                  <w:r w:rsidRPr="00B40209">
                                    <w:rPr>
                                      <w:color w:val="FFFFFF"/>
                                      <w:sz w:val="21"/>
                                      <w:szCs w:val="21"/>
                                    </w:rPr>
                                    <w:t>IE00B520F527</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105C935C" w:rsidR="008A3787" w:rsidRPr="005D7124" w:rsidRDefault="00B40209" w:rsidP="008A3787">
                                  <w:pPr>
                                    <w:spacing w:after="80" w:line="300" w:lineRule="exact"/>
                                    <w:jc w:val="left"/>
                                    <w:rPr>
                                      <w:rFonts w:cs="Arial"/>
                                      <w:color w:val="FFFFFF"/>
                                      <w:sz w:val="24"/>
                                      <w:szCs w:val="25"/>
                                    </w:rPr>
                                  </w:pPr>
                                  <w:r>
                                    <w:rPr>
                                      <w:color w:val="FFFFFF"/>
                                      <w:sz w:val="21"/>
                                      <w:szCs w:val="21"/>
                                    </w:rPr>
                                    <w:t>Klasse E1 thesaurierend USD</w:t>
                                  </w:r>
                                  <w:r w:rsidR="008A3787" w:rsidRPr="00EA4CD3">
                                    <w:rPr>
                                      <w:color w:val="FFFFFF"/>
                                      <w:sz w:val="21"/>
                                      <w:szCs w:val="21"/>
                                    </w:rPr>
                                    <w:t xml:space="preserve"> (ISIN:</w:t>
                                  </w:r>
                                  <w:r w:rsidR="008A3787">
                                    <w:rPr>
                                      <w:color w:val="FFFFFF"/>
                                      <w:sz w:val="24"/>
                                    </w:rPr>
                                    <w:t xml:space="preserve"> </w:t>
                                  </w:r>
                                  <w:r w:rsidRPr="00B40209">
                                    <w:rPr>
                                      <w:color w:val="FFFFFF"/>
                                      <w:sz w:val="21"/>
                                      <w:szCs w:val="21"/>
                                    </w:rPr>
                                    <w:t>IE00B50W0L11</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3B67C18" w:rsidR="002B0B2B" w:rsidRPr="00742006" w:rsidRDefault="00B40209" w:rsidP="008A3787">
                            <w:pPr>
                              <w:spacing w:after="80" w:line="300" w:lineRule="exact"/>
                              <w:rPr>
                                <w:rFonts w:cs="Arial"/>
                                <w:color w:val="FFFFFF"/>
                                <w:sz w:val="21"/>
                                <w:szCs w:val="21"/>
                              </w:rPr>
                            </w:pPr>
                            <w:r>
                              <w:rPr>
                                <w:color w:val="FFFFFF"/>
                                <w:sz w:val="21"/>
                                <w:szCs w:val="21"/>
                              </w:rPr>
                              <w:t>Klasse E</w:t>
                            </w:r>
                            <w:r w:rsidR="008A3787" w:rsidRPr="00742006">
                              <w:rPr>
                                <w:color w:val="FFFFFF"/>
                                <w:sz w:val="21"/>
                                <w:szCs w:val="21"/>
                              </w:rPr>
                              <w:t xml:space="preserve">1 thesaurierend GBP (ISIN: </w:t>
                            </w:r>
                            <w:r w:rsidRPr="00B40209">
                              <w:rPr>
                                <w:color w:val="FFFFFF"/>
                                <w:sz w:val="21"/>
                                <w:szCs w:val="21"/>
                              </w:rPr>
                              <w:t>IE00B51KV998</w:t>
                            </w:r>
                            <w:r w:rsidR="008A3787" w:rsidRPr="00742006">
                              <w:rPr>
                                <w:color w:val="FFFFFF"/>
                                <w:sz w:val="21"/>
                                <w:szCs w:val="21"/>
                              </w:rPr>
                              <w:t>)</w:t>
                            </w:r>
                          </w:p>
                        </w:tc>
                        <w:tc>
                          <w:tcPr>
                            <w:tcW w:w="5452" w:type="dxa"/>
                          </w:tcPr>
                          <w:p w14:paraId="0D06B7D6" w14:textId="19CF96E4" w:rsidR="002B0B2B" w:rsidRPr="00742006" w:rsidRDefault="00B40209" w:rsidP="008A3787">
                            <w:pPr>
                              <w:spacing w:after="80" w:line="300" w:lineRule="exact"/>
                              <w:rPr>
                                <w:rFonts w:cs="Arial"/>
                                <w:color w:val="FFFFFF"/>
                                <w:sz w:val="21"/>
                                <w:szCs w:val="21"/>
                              </w:rPr>
                            </w:pPr>
                            <w:r>
                              <w:rPr>
                                <w:color w:val="FFFFFF"/>
                                <w:sz w:val="21"/>
                                <w:szCs w:val="21"/>
                              </w:rPr>
                              <w:t>Klasse E1 thesaurierend EUR</w:t>
                            </w:r>
                            <w:r w:rsidR="008A3787" w:rsidRPr="00742006">
                              <w:rPr>
                                <w:color w:val="FFFFFF"/>
                                <w:sz w:val="21"/>
                                <w:szCs w:val="21"/>
                              </w:rPr>
                              <w:t xml:space="preserve"> (ISIN: </w:t>
                            </w:r>
                            <w:r w:rsidRPr="00B40209">
                              <w:rPr>
                                <w:color w:val="FFFFFF"/>
                                <w:sz w:val="21"/>
                                <w:szCs w:val="21"/>
                              </w:rPr>
                              <w:t>IE00B520F527</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105C935C" w:rsidR="008A3787" w:rsidRPr="005D7124" w:rsidRDefault="00B40209" w:rsidP="008A3787">
                            <w:pPr>
                              <w:spacing w:after="80" w:line="300" w:lineRule="exact"/>
                              <w:jc w:val="left"/>
                              <w:rPr>
                                <w:rFonts w:cs="Arial"/>
                                <w:color w:val="FFFFFF"/>
                                <w:sz w:val="24"/>
                                <w:szCs w:val="25"/>
                              </w:rPr>
                            </w:pPr>
                            <w:r>
                              <w:rPr>
                                <w:color w:val="FFFFFF"/>
                                <w:sz w:val="21"/>
                                <w:szCs w:val="21"/>
                              </w:rPr>
                              <w:t>Klasse E1 thesaurierend USD</w:t>
                            </w:r>
                            <w:r w:rsidR="008A3787" w:rsidRPr="00EA4CD3">
                              <w:rPr>
                                <w:color w:val="FFFFFF"/>
                                <w:sz w:val="21"/>
                                <w:szCs w:val="21"/>
                              </w:rPr>
                              <w:t xml:space="preserve"> (ISIN:</w:t>
                            </w:r>
                            <w:r w:rsidR="008A3787">
                              <w:rPr>
                                <w:color w:val="FFFFFF"/>
                                <w:sz w:val="24"/>
                              </w:rPr>
                              <w:t xml:space="preserve"> </w:t>
                            </w:r>
                            <w:r w:rsidRPr="00B40209">
                              <w:rPr>
                                <w:color w:val="FFFFFF"/>
                                <w:sz w:val="21"/>
                                <w:szCs w:val="21"/>
                              </w:rPr>
                              <w:t>IE00B50W0L11</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7EA51DF1" w:rsidR="005B6E23" w:rsidRDefault="0084674C">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28"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3B1CEC4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EA4CD3">
        <w:rPr>
          <w:noProof/>
          <w:lang w:eastAsia="ja-JP"/>
        </w:rPr>
        <mc:AlternateContent>
          <mc:Choice Requires="wps">
            <w:drawing>
              <wp:anchor distT="0" distB="0" distL="114300" distR="114300" simplePos="0" relativeHeight="251663360" behindDoc="0" locked="0" layoutInCell="1" allowOverlap="1" wp14:anchorId="16C457A2" wp14:editId="738633A2">
                <wp:simplePos x="0" y="0"/>
                <wp:positionH relativeFrom="column">
                  <wp:posOffset>-672465</wp:posOffset>
                </wp:positionH>
                <wp:positionV relativeFrom="paragraph">
                  <wp:posOffset>1388745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2.95pt;margin-top:109.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EA4CD3">
        <w:rPr>
          <w:noProof/>
          <w:lang w:eastAsia="ja-JP"/>
        </w:rPr>
        <mc:AlternateContent>
          <mc:Choice Requires="wps">
            <w:drawing>
              <wp:anchor distT="0" distB="0" distL="114300" distR="114300" simplePos="0" relativeHeight="251664384" behindDoc="0" locked="0" layoutInCell="1" allowOverlap="1" wp14:anchorId="2B2EE4E4" wp14:editId="171CBCC4">
                <wp:simplePos x="0" y="0"/>
                <wp:positionH relativeFrom="column">
                  <wp:posOffset>-666750</wp:posOffset>
                </wp:positionH>
                <wp:positionV relativeFrom="paragraph">
                  <wp:posOffset>1647825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29.7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3DB3B61"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6101EF">
                                <w:rPr>
                                  <w:rStyle w:val="Hyperlink"/>
                                  <w:sz w:val="16"/>
                                  <w:szCs w:val="16"/>
                                </w:rPr>
                                <w:t>dem Fondsprospe</w:t>
                              </w:r>
                              <w:r w:rsidR="009E58DD" w:rsidRPr="006101EF">
                                <w:rPr>
                                  <w:rStyle w:val="Hyperlink"/>
                                  <w:sz w:val="16"/>
                                  <w:szCs w:val="16"/>
                                </w:rPr>
                                <w:t>k</w:t>
                              </w:r>
                              <w:r w:rsidRPr="006101EF">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3DB3B61"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6101EF">
                          <w:rPr>
                            <w:rStyle w:val="Hyperlink"/>
                            <w:sz w:val="16"/>
                            <w:szCs w:val="16"/>
                          </w:rPr>
                          <w:t>dem Fondsprospe</w:t>
                        </w:r>
                        <w:r w:rsidR="009E58DD" w:rsidRPr="006101EF">
                          <w:rPr>
                            <w:rStyle w:val="Hyperlink"/>
                            <w:sz w:val="16"/>
                            <w:szCs w:val="16"/>
                          </w:rPr>
                          <w:t>k</w:t>
                        </w:r>
                        <w:r w:rsidRPr="006101EF">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3D109BC3">
                <wp:simplePos x="0" y="0"/>
                <wp:positionH relativeFrom="column">
                  <wp:posOffset>2981325</wp:posOffset>
                </wp:positionH>
                <wp:positionV relativeFrom="paragraph">
                  <wp:posOffset>-381000</wp:posOffset>
                </wp:positionV>
                <wp:extent cx="3383915" cy="27336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336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99D25FD" w:rsidR="00860C1C" w:rsidRPr="00BF2182" w:rsidRDefault="00B40209" w:rsidP="007C2529">
                                  <w:pPr>
                                    <w:pStyle w:val="KIIDtext1"/>
                                    <w:autoSpaceDE w:val="0"/>
                                    <w:autoSpaceDN w:val="0"/>
                                    <w:adjustRightInd w:val="0"/>
                                    <w:spacing w:line="200" w:lineRule="exact"/>
                                    <w:rPr>
                                      <w:rFonts w:cs="Arial"/>
                                      <w:sz w:val="12"/>
                                      <w:szCs w:val="12"/>
                                    </w:rPr>
                                  </w:pPr>
                                  <w:r>
                                    <w:rPr>
                                      <w:sz w:val="12"/>
                                      <w:szCs w:val="12"/>
                                    </w:rPr>
                                    <w:t>Schwelle: SONIA GBP für E</w:t>
                                  </w:r>
                                  <w:r w:rsidR="001B5511" w:rsidRPr="00BF2182">
                                    <w:rPr>
                                      <w:sz w:val="12"/>
                                      <w:szCs w:val="12"/>
                                    </w:rPr>
                                    <w:t>1-GBP-Ant</w:t>
                                  </w:r>
                                  <w:r>
                                    <w:rPr>
                                      <w:sz w:val="12"/>
                                      <w:szCs w:val="12"/>
                                    </w:rPr>
                                    <w:t>eile, Euro Short Term Rate für E</w:t>
                                  </w:r>
                                  <w:r w:rsidR="001B5511" w:rsidRPr="00BF2182">
                                    <w:rPr>
                                      <w:sz w:val="12"/>
                                      <w:szCs w:val="12"/>
                                    </w:rPr>
                                    <w:t xml:space="preserve">1-EUR-Anteile bzw. 90-Tage-US-Libor für </w:t>
                                  </w:r>
                                  <w:r>
                                    <w:rPr>
                                      <w:sz w:val="12"/>
                                      <w:szCs w:val="12"/>
                                    </w:rPr>
                                    <w:t>E</w:t>
                                  </w:r>
                                  <w:r w:rsidR="001B5511" w:rsidRPr="00BF2182">
                                    <w:rPr>
                                      <w:sz w:val="12"/>
                                      <w:szCs w:val="12"/>
                                    </w:rPr>
                                    <w:t>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0pt;width:266.45pt;height:2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199D25FD" w:rsidR="00860C1C" w:rsidRPr="00BF2182" w:rsidRDefault="00B40209" w:rsidP="007C2529">
                            <w:pPr>
                              <w:pStyle w:val="KIIDtext1"/>
                              <w:autoSpaceDE w:val="0"/>
                              <w:autoSpaceDN w:val="0"/>
                              <w:adjustRightInd w:val="0"/>
                              <w:spacing w:line="200" w:lineRule="exact"/>
                              <w:rPr>
                                <w:rFonts w:cs="Arial"/>
                                <w:sz w:val="12"/>
                                <w:szCs w:val="12"/>
                              </w:rPr>
                            </w:pPr>
                            <w:r>
                              <w:rPr>
                                <w:sz w:val="12"/>
                                <w:szCs w:val="12"/>
                              </w:rPr>
                              <w:t>Schwelle: SONIA GBP für E</w:t>
                            </w:r>
                            <w:r w:rsidR="001B5511" w:rsidRPr="00BF2182">
                              <w:rPr>
                                <w:sz w:val="12"/>
                                <w:szCs w:val="12"/>
                              </w:rPr>
                              <w:t>1-GBP-Ant</w:t>
                            </w:r>
                            <w:r>
                              <w:rPr>
                                <w:sz w:val="12"/>
                                <w:szCs w:val="12"/>
                              </w:rPr>
                              <w:t>eile, Euro Short Term Rate für E</w:t>
                            </w:r>
                            <w:r w:rsidR="001B5511" w:rsidRPr="00BF2182">
                              <w:rPr>
                                <w:sz w:val="12"/>
                                <w:szCs w:val="12"/>
                              </w:rPr>
                              <w:t xml:space="preserve">1-EUR-Anteile bzw. 90-Tage-US-Libor für </w:t>
                            </w:r>
                            <w:r>
                              <w:rPr>
                                <w:sz w:val="12"/>
                                <w:szCs w:val="12"/>
                              </w:rPr>
                              <w:t>E</w:t>
                            </w:r>
                            <w:r w:rsidR="001B5511" w:rsidRPr="00BF2182">
                              <w:rPr>
                                <w:sz w:val="12"/>
                                <w:szCs w:val="12"/>
                              </w:rPr>
                              <w:t>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OiMDFCGAgAAGAUAAA4AAAAAAAAAAAAAAAAALgIAAGRycy9lMm9Eb2MueG1sUEsBAi0AFAAGAAgA&#10;AAAhAGA1FA3fAAAACwEAAA8AAAAAAAAAAAAAAAAA4AQAAGRycy9kb3ducmV2LnhtbFBLBQYAAAAA&#10;BAAEAPMAAADsBQ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AEBC68D" w:rsidR="00CB0F6B" w:rsidRDefault="00C740F5">
      <w:pPr>
        <w:widowControl/>
        <w:spacing w:after="160" w:line="259" w:lineRule="auto"/>
        <w:jc w:val="left"/>
      </w:pPr>
      <w:r>
        <w:rPr>
          <w:noProof/>
          <w:color w:val="000000"/>
          <w:lang w:eastAsia="ja-JP"/>
        </w:rPr>
        <mc:AlternateContent>
          <mc:Choice Requires="wps">
            <w:drawing>
              <wp:anchor distT="0" distB="0" distL="114300" distR="114300" simplePos="0" relativeHeight="251680768" behindDoc="0" locked="0" layoutInCell="1" allowOverlap="1" wp14:anchorId="2ED6B05F" wp14:editId="3F5C8CB9">
                <wp:simplePos x="0" y="0"/>
                <wp:positionH relativeFrom="margin">
                  <wp:posOffset>-477520</wp:posOffset>
                </wp:positionH>
                <wp:positionV relativeFrom="paragraph">
                  <wp:posOffset>354330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EFA3C" id="_x0000_t32" coordsize="21600,21600" o:spt="32" o:oned="t" path="m,l21600,21600e" filled="f">
                <v:path arrowok="t" fillok="f" o:connecttype="none"/>
                <o:lock v:ext="edit" shapetype="t"/>
              </v:shapetype>
              <v:shape id="AutoShape 129" o:spid="_x0000_s1026" type="#_x0000_t32" style="position:absolute;margin-left:-37.6pt;margin-top:27.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f5QkTd4AAAAKAQAADwAAAAAAAAAAAAAAAACABAAAZHJzL2Rv&#10;d25yZXYueG1sUEsFBgAAAAAEAAQA8wAAAIsFAAAAAA==&#10;" strokecolor="#006747">
                <w10:wrap anchorx="margin"/>
              </v:shape>
            </w:pict>
          </mc:Fallback>
        </mc:AlternateContent>
      </w:r>
    </w:p>
    <w:p w14:paraId="69D20D1C" w14:textId="07115554" w:rsidR="00F631E3" w:rsidRDefault="00C740F5">
      <w:pPr>
        <w:widowControl/>
        <w:spacing w:after="160" w:line="259" w:lineRule="auto"/>
        <w:jc w:val="left"/>
      </w:pPr>
      <w:r>
        <w:rPr>
          <w:noProof/>
          <w:lang w:eastAsia="ja-JP"/>
        </w:rPr>
        <w:drawing>
          <wp:anchor distT="0" distB="0" distL="114300" distR="114300" simplePos="0" relativeHeight="251655164" behindDoc="0" locked="0" layoutInCell="1" allowOverlap="1" wp14:anchorId="75D6739D" wp14:editId="762AF43D">
            <wp:simplePos x="0" y="0"/>
            <wp:positionH relativeFrom="column">
              <wp:posOffset>0</wp:posOffset>
            </wp:positionH>
            <wp:positionV relativeFrom="paragraph">
              <wp:posOffset>381635</wp:posOffset>
            </wp:positionV>
            <wp:extent cx="5731510" cy="1499235"/>
            <wp:effectExtent l="0" t="0" r="254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499235"/>
                    </a:xfrm>
                    <a:prstGeom prst="rect">
                      <a:avLst/>
                    </a:prstGeom>
                  </pic:spPr>
                </pic:pic>
              </a:graphicData>
            </a:graphic>
            <wp14:sizeRelH relativeFrom="page">
              <wp14:pctWidth>0</wp14:pctWidth>
            </wp14:sizeRelH>
            <wp14:sizeRelV relativeFrom="page">
              <wp14:pctHeight>0</wp14:pctHeight>
            </wp14:sizeRelV>
          </wp:anchor>
        </w:drawing>
      </w:r>
      <w:r w:rsidR="00F26250">
        <w:rPr>
          <w:noProof/>
          <w:lang w:eastAsia="ja-JP"/>
        </w:rPr>
        <mc:AlternateContent>
          <mc:Choice Requires="wps">
            <w:drawing>
              <wp:anchor distT="0" distB="0" distL="114300" distR="114300" simplePos="0" relativeHeight="251682816" behindDoc="0" locked="0" layoutInCell="1" allowOverlap="1" wp14:anchorId="0E57E85D" wp14:editId="2C8B6CDF">
                <wp:simplePos x="0" y="0"/>
                <wp:positionH relativeFrom="column">
                  <wp:posOffset>-514350</wp:posOffset>
                </wp:positionH>
                <wp:positionV relativeFrom="paragraph">
                  <wp:posOffset>156845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2.3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p>
    <w:p w14:paraId="003A5D02" w14:textId="3F03218D" w:rsidR="006C68EB" w:rsidRDefault="00C740F5" w:rsidP="00C740F5">
      <w:pPr>
        <w:widowControl/>
        <w:spacing w:after="160" w:line="259" w:lineRule="auto"/>
      </w:pPr>
      <w:r>
        <w:rPr>
          <w:noProof/>
          <w:lang w:eastAsia="ja-JP"/>
        </w:rPr>
        <mc:AlternateContent>
          <mc:Choice Requires="wps">
            <w:drawing>
              <wp:anchor distT="0" distB="0" distL="114300" distR="114300" simplePos="0" relativeHeight="251657214" behindDoc="0" locked="0" layoutInCell="1" allowOverlap="1" wp14:anchorId="652E6D33" wp14:editId="63EB0C52">
                <wp:simplePos x="0" y="0"/>
                <wp:positionH relativeFrom="column">
                  <wp:posOffset>-535940</wp:posOffset>
                </wp:positionH>
                <wp:positionV relativeFrom="paragraph">
                  <wp:posOffset>1684020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7EC39F9" w:rsidR="002C6136" w:rsidRPr="000D0763" w:rsidRDefault="00FE2606" w:rsidP="00790B90">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w:t>
                            </w:r>
                            <w:r w:rsidR="00B40209">
                              <w:rPr>
                                <w:rFonts w:ascii="ArialMT" w:hAnsi="ArialMT"/>
                                <w:sz w:val="15"/>
                                <w:szCs w:val="15"/>
                              </w:rPr>
                              <w:t>sichtigen sämtliche den Klasse-E</w:t>
                            </w:r>
                            <w:r w:rsidRPr="000D0763">
                              <w:rPr>
                                <w:rFonts w:ascii="ArialMT" w:hAnsi="ArialMT"/>
                                <w:sz w:val="15"/>
                                <w:szCs w:val="15"/>
                              </w:rPr>
                              <w:t>1-Anteilen</w:t>
                            </w:r>
                            <w:r w:rsidR="00B40209">
                              <w:rPr>
                                <w:rFonts w:ascii="ArialMT" w:hAnsi="ArialMT"/>
                                <w:sz w:val="15"/>
                                <w:szCs w:val="15"/>
                              </w:rPr>
                              <w:t xml:space="preserve"> (</w:t>
                            </w:r>
                            <w:r w:rsidR="00B40209" w:rsidRPr="00B40209">
                              <w:rPr>
                                <w:rFonts w:ascii="ArialMT" w:hAnsi="ArialMT"/>
                                <w:sz w:val="15"/>
                                <w:szCs w:val="15"/>
                              </w:rPr>
                              <w:t>thesaurierend</w:t>
                            </w:r>
                            <w:r w:rsidR="00B40209">
                              <w:rPr>
                                <w:rFonts w:ascii="ArialMT" w:hAnsi="ArialMT"/>
                                <w:sz w:val="15"/>
                                <w:szCs w:val="15"/>
                              </w:rPr>
                              <w:t>)</w:t>
                            </w:r>
                            <w:r w:rsidRPr="000D0763">
                              <w:rPr>
                                <w:rFonts w:ascii="ArialMT" w:hAnsi="ArialMT"/>
                                <w:sz w:val="15"/>
                                <w:szCs w:val="15"/>
                              </w:rPr>
                              <w:t xml:space="preserve">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2.2pt;margin-top:132.6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" stroked="f">
                <v:textbox>
                  <w:txbxContent>
                    <w:p w14:paraId="18760CF8" w14:textId="67EC39F9" w:rsidR="002C6136" w:rsidRPr="000D0763" w:rsidRDefault="00FE2606" w:rsidP="00790B90">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Die in den Charts dargestellten prozentualen Wertentwicklungen berück</w:t>
                      </w:r>
                      <w:r w:rsidR="00B40209">
                        <w:rPr>
                          <w:rFonts w:ascii="ArialMT" w:hAnsi="ArialMT"/>
                          <w:sz w:val="15"/>
                          <w:szCs w:val="15"/>
                        </w:rPr>
                        <w:t>sichtigen sämtliche den Klasse-E</w:t>
                      </w:r>
                      <w:r w:rsidRPr="000D0763">
                        <w:rPr>
                          <w:rFonts w:ascii="ArialMT" w:hAnsi="ArialMT"/>
                          <w:sz w:val="15"/>
                          <w:szCs w:val="15"/>
                        </w:rPr>
                        <w:t>1-Anteilen</w:t>
                      </w:r>
                      <w:r w:rsidR="00B40209">
                        <w:rPr>
                          <w:rFonts w:ascii="ArialMT" w:hAnsi="ArialMT"/>
                          <w:sz w:val="15"/>
                          <w:szCs w:val="15"/>
                        </w:rPr>
                        <w:t xml:space="preserve"> (</w:t>
                      </w:r>
                      <w:r w:rsidR="00B40209" w:rsidRPr="00B40209">
                        <w:rPr>
                          <w:rFonts w:ascii="ArialMT" w:hAnsi="ArialMT"/>
                          <w:sz w:val="15"/>
                          <w:szCs w:val="15"/>
                        </w:rPr>
                        <w:t>thesaurierend</w:t>
                      </w:r>
                      <w:r w:rsidR="00B40209">
                        <w:rPr>
                          <w:rFonts w:ascii="ArialMT" w:hAnsi="ArialMT"/>
                          <w:sz w:val="15"/>
                          <w:szCs w:val="15"/>
                        </w:rPr>
                        <w:t>)</w:t>
                      </w:r>
                      <w:r w:rsidRPr="000D0763">
                        <w:rPr>
                          <w:rFonts w:ascii="ArialMT" w:hAnsi="ArialMT"/>
                          <w:sz w:val="15"/>
                          <w:szCs w:val="15"/>
                        </w:rPr>
                        <w:t xml:space="preserve">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4"/>
                      <w:bookmarkEnd w:id="5"/>
                      <w:bookmarkEnd w:id="6"/>
                      <w:bookmarkEnd w:id="7"/>
                    </w:p>
                  </w:txbxContent>
                </v:textbox>
              </v:shape>
            </w:pict>
          </mc:Fallback>
        </mc:AlternateContent>
      </w:r>
    </w:p>
    <w:p w14:paraId="5A0EC89A" w14:textId="77777777" w:rsidR="006C68EB" w:rsidRDefault="006C68EB">
      <w:pPr>
        <w:widowControl/>
        <w:spacing w:after="160" w:line="259" w:lineRule="auto"/>
        <w:jc w:val="left"/>
      </w:pPr>
    </w:p>
    <w:p w14:paraId="59D3C0D3" w14:textId="7BD5FB19" w:rsidR="00D91E47" w:rsidRDefault="00C740F5">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3449F074">
                <wp:simplePos x="0" y="0"/>
                <wp:positionH relativeFrom="column">
                  <wp:posOffset>3022600</wp:posOffset>
                </wp:positionH>
                <wp:positionV relativeFrom="paragraph">
                  <wp:posOffset>205740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6.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1" w:name="_Hlk106030897"/>
                      <w:bookmarkStart w:id="12" w:name="_Hlk106030898"/>
                      <w:r w:rsidRPr="00C5682E">
                        <w:rPr>
                          <w:sz w:val="16"/>
                          <w:szCs w:val="16"/>
                        </w:rPr>
                        <w:t>Diese wesentlichen Informationen für Anleger beziehen sich auf die im Titel dieses Dokumentes angegebene Anteilsklasse (des Fonds). Weitergehende Informationen über den Fonds, auch darüber, wie Sie Anteil</w:t>
                      </w:r>
                      <w:bookmarkStart w:id="13" w:name="_GoBack"/>
                      <w:bookmarkEnd w:id="13"/>
                      <w:r w:rsidRPr="00C5682E">
                        <w:rPr>
                          <w:sz w:val="16"/>
                          <w:szCs w:val="16"/>
                        </w:rPr>
                        <w:t xml:space="preserve">e kaufen, verkaufen und umtauschen können, finden Sie im Prospekt und in der Ergänzung. Der Prospekt, der geprüfte Jahresbericht und Jahresabschluss sowie die ungeprüften Halbjahresberichte werden für die Gesellschaft als Ganzes erstellt. </w:t>
                      </w:r>
                      <w:bookmarkEnd w:id="11"/>
                      <w:bookmarkEnd w:id="12"/>
                    </w:p>
                  </w:txbxContent>
                </v:textbox>
              </v:shape>
            </w:pict>
          </mc:Fallback>
        </mc:AlternateContent>
      </w:r>
      <w:r>
        <w:rPr>
          <w:noProof/>
          <w:lang w:eastAsia="ja-JP"/>
        </w:rPr>
        <mc:AlternateContent>
          <mc:Choice Requires="wps">
            <w:drawing>
              <wp:anchor distT="0" distB="0" distL="114300" distR="114300" simplePos="0" relativeHeight="251688960" behindDoc="0" locked="0" layoutInCell="1" allowOverlap="1" wp14:anchorId="05C78577" wp14:editId="5EBD978D">
                <wp:simplePos x="0" y="0"/>
                <wp:positionH relativeFrom="column">
                  <wp:posOffset>-487045</wp:posOffset>
                </wp:positionH>
                <wp:positionV relativeFrom="paragraph">
                  <wp:posOffset>162560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2.8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Pr>
          <w:noProof/>
          <w:color w:val="000000"/>
          <w:lang w:eastAsia="ja-JP"/>
        </w:rPr>
        <mc:AlternateContent>
          <mc:Choice Requires="wps">
            <w:drawing>
              <wp:anchor distT="0" distB="0" distL="114300" distR="114300" simplePos="0" relativeHeight="251686912" behindDoc="0" locked="0" layoutInCell="1" allowOverlap="1" wp14:anchorId="1134C902" wp14:editId="5B0EDF4C">
                <wp:simplePos x="0" y="0"/>
                <wp:positionH relativeFrom="margin">
                  <wp:posOffset>-541020</wp:posOffset>
                </wp:positionH>
                <wp:positionV relativeFrom="paragraph">
                  <wp:posOffset>136525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92A26" id="AutoShape 134" o:spid="_x0000_s1026" type="#_x0000_t32" style="position:absolute;margin-left:-42.6pt;margin-top:10.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" strokecolor="#006747">
                <w10:wrap anchorx="margin"/>
              </v:shape>
            </w:pict>
          </mc:Fallback>
        </mc:AlternateContent>
      </w:r>
    </w:p>
    <w:p w14:paraId="03DC48A2" w14:textId="159A9843" w:rsidR="005B6E23" w:rsidRDefault="00C740F5">
      <w:pPr>
        <w:widowControl/>
        <w:spacing w:after="160" w:line="259" w:lineRule="auto"/>
        <w:jc w:val="left"/>
      </w:pPr>
      <w:r>
        <w:rPr>
          <w:noProof/>
          <w:lang w:eastAsia="ja-JP"/>
        </w:rPr>
        <w:drawing>
          <wp:anchor distT="0" distB="0" distL="114300" distR="114300" simplePos="0" relativeHeight="251707392" behindDoc="0" locked="0" layoutInCell="1" allowOverlap="1" wp14:anchorId="1A56C5E6" wp14:editId="053DB5AC">
            <wp:simplePos x="0" y="0"/>
            <wp:positionH relativeFrom="column">
              <wp:posOffset>3829050</wp:posOffset>
            </wp:positionH>
            <wp:positionV relativeFrom="paragraph">
              <wp:posOffset>4022725</wp:posOffset>
            </wp:positionV>
            <wp:extent cx="1485900"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95104" behindDoc="0" locked="0" layoutInCell="1" allowOverlap="1" wp14:anchorId="4246B9A2" wp14:editId="2CA1DA88">
                <wp:simplePos x="0" y="0"/>
                <wp:positionH relativeFrom="column">
                  <wp:posOffset>-504825</wp:posOffset>
                </wp:positionH>
                <wp:positionV relativeFrom="paragraph">
                  <wp:posOffset>2460625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39.75pt;margin-top:193.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734772">
        <w:rPr>
          <w:noProof/>
          <w:lang w:eastAsia="ja-JP"/>
        </w:rPr>
        <mc:AlternateContent>
          <mc:Choice Requires="wps">
            <w:drawing>
              <wp:anchor distT="0" distB="0" distL="114300" distR="114300" simplePos="0" relativeHeight="251693056" behindDoc="0" locked="0" layoutInCell="1" allowOverlap="1" wp14:anchorId="49686F48" wp14:editId="66D009E5">
                <wp:simplePos x="0" y="0"/>
                <wp:positionH relativeFrom="column">
                  <wp:posOffset>-463550</wp:posOffset>
                </wp:positionH>
                <wp:positionV relativeFrom="paragraph">
                  <wp:posOffset>104775</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9EDAA8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6101EF" w:rsidRPr="009A7E89">
                                <w:rPr>
                                  <w:rStyle w:val="Hyperlink"/>
                                  <w:sz w:val="16"/>
                                  <w:szCs w:val="16"/>
                                </w:rPr>
                                <w:t>https://www.cqs.com/documents/regulatory-disclosures/cqs_ucits_remuneration_policy.pdf</w:t>
                              </w:r>
                            </w:hyperlink>
                            <w:r w:rsidR="006101EF">
                              <w:rPr>
                                <w:sz w:val="16"/>
                                <w:szCs w:val="16"/>
                              </w:rPr>
                              <w:t xml:space="preserve"> </w:t>
                            </w:r>
                          </w:p>
                          <w:p w14:paraId="13585DF8" w14:textId="60E7FB70"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6101EF" w:rsidRPr="009A7E89">
                                <w:rPr>
                                  <w:rStyle w:val="Hyperlink"/>
                                  <w:sz w:val="16"/>
                                  <w:szCs w:val="16"/>
                                </w:rPr>
                                <w:t>https://kbassociates.ie</w:t>
                              </w:r>
                            </w:hyperlink>
                            <w:r w:rsidR="006101EF">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5pt;margin-top:8.2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" stroked="f">
                <v:textbox>
                  <w:txbxContent>
                    <w:p w14:paraId="0AF27AA9" w14:textId="19EDAA8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6101EF" w:rsidRPr="009A7E89">
                          <w:rPr>
                            <w:rStyle w:val="Hyperlink"/>
                            <w:sz w:val="16"/>
                            <w:szCs w:val="16"/>
                          </w:rPr>
                          <w:t>https://www.cqs.com/documents/regulatory-disclosures/cqs_ucits_remuneration_policy.pdf</w:t>
                        </w:r>
                      </w:hyperlink>
                      <w:r w:rsidR="006101EF">
                        <w:rPr>
                          <w:sz w:val="16"/>
                          <w:szCs w:val="16"/>
                        </w:rPr>
                        <w:t xml:space="preserve"> </w:t>
                      </w:r>
                    </w:p>
                    <w:p w14:paraId="13585DF8" w14:textId="60E7FB70"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6101EF" w:rsidRPr="009A7E89">
                          <w:rPr>
                            <w:rStyle w:val="Hyperlink"/>
                            <w:sz w:val="16"/>
                            <w:szCs w:val="16"/>
                          </w:rPr>
                          <w:t>https://kbassociates.ie</w:t>
                        </w:r>
                      </w:hyperlink>
                      <w:r w:rsidR="006101EF">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740F5">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204970">
    <w:abstractNumId w:val="7"/>
  </w:num>
  <w:num w:numId="2" w16cid:durableId="226963000">
    <w:abstractNumId w:val="8"/>
  </w:num>
  <w:num w:numId="3" w16cid:durableId="2078628618">
    <w:abstractNumId w:val="2"/>
  </w:num>
  <w:num w:numId="4" w16cid:durableId="1269577897">
    <w:abstractNumId w:val="8"/>
  </w:num>
  <w:num w:numId="5" w16cid:durableId="1773816146">
    <w:abstractNumId w:val="0"/>
  </w:num>
  <w:num w:numId="6" w16cid:durableId="1165045765">
    <w:abstractNumId w:val="4"/>
  </w:num>
  <w:num w:numId="7" w16cid:durableId="1183670697">
    <w:abstractNumId w:val="3"/>
  </w:num>
  <w:num w:numId="8" w16cid:durableId="1193618629">
    <w:abstractNumId w:val="6"/>
  </w:num>
  <w:num w:numId="9" w16cid:durableId="1586650285">
    <w:abstractNumId w:val="5"/>
  </w:num>
  <w:num w:numId="10" w16cid:durableId="208051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101EF"/>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B2C60"/>
    <w:rsid w:val="00AB32D7"/>
    <w:rsid w:val="00AE3529"/>
    <w:rsid w:val="00AE6FDF"/>
    <w:rsid w:val="00B03A64"/>
    <w:rsid w:val="00B12B6F"/>
    <w:rsid w:val="00B14CE9"/>
    <w:rsid w:val="00B40209"/>
    <w:rsid w:val="00B41DFE"/>
    <w:rsid w:val="00B74D10"/>
    <w:rsid w:val="00B92CCF"/>
    <w:rsid w:val="00BA499D"/>
    <w:rsid w:val="00BD0715"/>
    <w:rsid w:val="00BF2182"/>
    <w:rsid w:val="00C2285A"/>
    <w:rsid w:val="00C3106A"/>
    <w:rsid w:val="00C320A0"/>
    <w:rsid w:val="00C335ED"/>
    <w:rsid w:val="00C34FC3"/>
    <w:rsid w:val="00C5682E"/>
    <w:rsid w:val="00C740F5"/>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61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33</cp:revision>
  <cp:lastPrinted>2022-03-14T12:29:00Z</cp:lastPrinted>
  <dcterms:created xsi:type="dcterms:W3CDTF">2022-08-04T07:51:00Z</dcterms:created>
  <dcterms:modified xsi:type="dcterms:W3CDTF">2022-11-01T11:08:00Z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